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64" w:rsidRPr="00132E30" w:rsidRDefault="00397D64" w:rsidP="00397D64">
      <w:pPr>
        <w:spacing w:after="0" w:line="240" w:lineRule="auto"/>
        <w:rPr>
          <w:rFonts w:eastAsia="Times New Roman" w:cs="Arial"/>
          <w:b/>
          <w:szCs w:val="20"/>
          <w:u w:val="single"/>
          <w:lang w:eastAsia="nl-NL"/>
        </w:rPr>
      </w:pPr>
      <w:r w:rsidRPr="00132E30">
        <w:rPr>
          <w:rFonts w:eastAsia="Times New Roman" w:cs="Arial"/>
          <w:b/>
          <w:szCs w:val="20"/>
          <w:u w:val="single"/>
          <w:lang w:eastAsia="nl-NL"/>
        </w:rPr>
        <w:t>Taak 10</w:t>
      </w:r>
    </w:p>
    <w:p w:rsidR="00397D64" w:rsidRPr="00CF5D8A" w:rsidRDefault="00397D64" w:rsidP="00397D64">
      <w:pPr>
        <w:spacing w:after="0" w:line="240" w:lineRule="auto"/>
        <w:rPr>
          <w:rFonts w:eastAsia="Times New Roman" w:cs="Arial"/>
          <w:szCs w:val="20"/>
          <w:lang w:eastAsia="nl-NL"/>
        </w:rPr>
      </w:pPr>
    </w:p>
    <w:p w:rsidR="00397D64" w:rsidRPr="00CF5D8A" w:rsidRDefault="00397D64" w:rsidP="00397D64">
      <w:pPr>
        <w:spacing w:after="0" w:line="240" w:lineRule="auto"/>
        <w:rPr>
          <w:rFonts w:eastAsia="Times New Roman" w:cs="Arial"/>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938"/>
      </w:tblGrid>
      <w:tr w:rsidR="00397D64"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97D64" w:rsidRPr="003A32C6" w:rsidRDefault="00397D64" w:rsidP="000213DF">
            <w:pPr>
              <w:spacing w:after="0" w:line="240" w:lineRule="auto"/>
              <w:rPr>
                <w:rFonts w:eastAsia="Times New Roman" w:cs="Arial"/>
                <w:szCs w:val="20"/>
                <w:lang w:eastAsia="nl-NL"/>
              </w:rPr>
            </w:pPr>
            <w:r w:rsidRPr="003A32C6">
              <w:rPr>
                <w:rFonts w:eastAsia="Times New Roman" w:cs="Arial"/>
                <w:b/>
                <w:szCs w:val="20"/>
                <w:lang w:eastAsia="nl-NL"/>
              </w:rPr>
              <w:t>Titel</w:t>
            </w:r>
          </w:p>
        </w:tc>
        <w:tc>
          <w:tcPr>
            <w:tcW w:w="7938" w:type="dxa"/>
            <w:tcBorders>
              <w:left w:val="double" w:sz="2" w:space="0" w:color="auto"/>
              <w:right w:val="double" w:sz="2" w:space="0" w:color="auto"/>
            </w:tcBorders>
          </w:tcPr>
          <w:p w:rsidR="00397D64" w:rsidRPr="00132E30" w:rsidRDefault="00397D64" w:rsidP="000213DF">
            <w:pPr>
              <w:spacing w:after="0" w:line="240" w:lineRule="auto"/>
              <w:rPr>
                <w:rFonts w:eastAsia="Times New Roman" w:cs="Arial"/>
                <w:szCs w:val="20"/>
                <w:lang w:eastAsia="nl-NL"/>
              </w:rPr>
            </w:pPr>
            <w:bookmarkStart w:id="0" w:name="_GoBack"/>
            <w:r w:rsidRPr="00132E30">
              <w:rPr>
                <w:rFonts w:eastAsia="Times New Roman" w:cs="Arial"/>
                <w:szCs w:val="20"/>
                <w:lang w:eastAsia="nl-NL"/>
              </w:rPr>
              <w:t>Geriatrie</w:t>
            </w:r>
            <w:bookmarkEnd w:id="0"/>
          </w:p>
        </w:tc>
      </w:tr>
      <w:tr w:rsidR="00397D64"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97D64" w:rsidRPr="003A32C6" w:rsidRDefault="00397D64" w:rsidP="000213DF">
            <w:pPr>
              <w:spacing w:after="0" w:line="240" w:lineRule="auto"/>
              <w:rPr>
                <w:rFonts w:eastAsia="Times New Roman" w:cs="Arial"/>
                <w:szCs w:val="20"/>
                <w:lang w:eastAsia="nl-NL"/>
              </w:rPr>
            </w:pPr>
            <w:r w:rsidRPr="003A32C6">
              <w:rPr>
                <w:rFonts w:eastAsia="Times New Roman" w:cs="Arial"/>
                <w:b/>
                <w:szCs w:val="20"/>
                <w:lang w:eastAsia="nl-NL"/>
              </w:rPr>
              <w:t>Inleiding</w:t>
            </w:r>
          </w:p>
        </w:tc>
        <w:tc>
          <w:tcPr>
            <w:tcW w:w="7938" w:type="dxa"/>
            <w:tcBorders>
              <w:left w:val="double" w:sz="2" w:space="0" w:color="auto"/>
              <w:right w:val="double" w:sz="2" w:space="0" w:color="auto"/>
            </w:tcBorders>
          </w:tcPr>
          <w:p w:rsidR="00397D64" w:rsidRPr="00CF5D8A" w:rsidRDefault="00397D64" w:rsidP="000213DF">
            <w:pPr>
              <w:spacing w:after="0" w:line="240" w:lineRule="auto"/>
              <w:rPr>
                <w:rFonts w:eastAsia="Times New Roman" w:cs="Arial"/>
                <w:szCs w:val="20"/>
                <w:lang w:eastAsia="nl-NL"/>
              </w:rPr>
            </w:pPr>
            <w:r w:rsidRPr="00CF5D8A">
              <w:rPr>
                <w:rFonts w:eastAsia="Times New Roman" w:cs="Arial"/>
                <w:szCs w:val="20"/>
                <w:lang w:eastAsia="nl-NL"/>
              </w:rPr>
              <w:t xml:space="preserve">In de loop van een mensenleven kunnen allerlei ziekten en aandoeningen voorkomen. Sommige ziektebeelden kunnen in iedere leeftijdsfase voorkomen (griep) andere komen meer voor horen bij een bepaalde leeftijd. Bij het toenemen van de leeftijd gaan allerlei functies achteruit (gezichtsvermogen, gehoor, bewegingsapparaat, geheugen ……)  die klachten kunnen veroorzaken  Ook is het verloop van een ziektebeeld bij bejaarde patiënten soms anders dan het verloop van hetzelfde ziektebeeld op jongere leeftijd. De (on-) afhankelijkheid kan een rol spelen in het ziekteproces. </w:t>
            </w:r>
          </w:p>
          <w:p w:rsidR="00397D64" w:rsidRPr="00CF5D8A" w:rsidRDefault="00397D64" w:rsidP="000213DF">
            <w:pPr>
              <w:spacing w:after="0" w:line="240" w:lineRule="auto"/>
              <w:rPr>
                <w:rFonts w:eastAsia="Times New Roman" w:cs="Arial"/>
                <w:szCs w:val="20"/>
                <w:lang w:eastAsia="nl-NL"/>
              </w:rPr>
            </w:pPr>
            <w:r w:rsidRPr="00CF5D8A">
              <w:rPr>
                <w:rFonts w:eastAsia="Times New Roman" w:cs="Arial"/>
                <w:szCs w:val="20"/>
                <w:lang w:eastAsia="nl-NL"/>
              </w:rPr>
              <w:t xml:space="preserve">Met het toenemen van de leeftijd neemt ook de kans op het ontstaan van ziekten toe. Bejaarde patiënten </w:t>
            </w:r>
            <w:proofErr w:type="spellStart"/>
            <w:r w:rsidRPr="00CF5D8A">
              <w:rPr>
                <w:rFonts w:eastAsia="Times New Roman" w:cs="Arial"/>
                <w:szCs w:val="20"/>
                <w:lang w:eastAsia="nl-NL"/>
              </w:rPr>
              <w:t>zul</w:t>
            </w:r>
            <w:proofErr w:type="spellEnd"/>
            <w:r w:rsidRPr="00CF5D8A">
              <w:rPr>
                <w:rFonts w:eastAsia="Times New Roman" w:cs="Arial"/>
                <w:szCs w:val="20"/>
                <w:lang w:eastAsia="nl-NL"/>
              </w:rPr>
              <w:t xml:space="preserve"> je in de gezondheidszorg dan ook  in verhouding vaak tegenkomen</w:t>
            </w:r>
          </w:p>
        </w:tc>
      </w:tr>
      <w:tr w:rsidR="00397D64"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97D64" w:rsidRPr="003A32C6" w:rsidRDefault="00397D64" w:rsidP="000213DF">
            <w:pPr>
              <w:spacing w:after="0" w:line="240" w:lineRule="auto"/>
              <w:rPr>
                <w:rFonts w:eastAsia="Times New Roman" w:cs="Arial"/>
                <w:szCs w:val="20"/>
                <w:lang w:eastAsia="nl-NL"/>
              </w:rPr>
            </w:pPr>
            <w:r w:rsidRPr="003A32C6">
              <w:rPr>
                <w:rFonts w:eastAsia="Times New Roman" w:cs="Arial"/>
                <w:b/>
                <w:szCs w:val="20"/>
                <w:lang w:eastAsia="nl-NL"/>
              </w:rPr>
              <w:t>Werkwijze</w:t>
            </w:r>
          </w:p>
        </w:tc>
        <w:tc>
          <w:tcPr>
            <w:tcW w:w="7938" w:type="dxa"/>
            <w:tcBorders>
              <w:left w:val="double" w:sz="2" w:space="0" w:color="auto"/>
              <w:right w:val="double" w:sz="2" w:space="0" w:color="auto"/>
            </w:tcBorders>
          </w:tcPr>
          <w:p w:rsidR="00397D64" w:rsidRPr="00CF5D8A" w:rsidRDefault="00397D64" w:rsidP="000213DF">
            <w:pPr>
              <w:spacing w:after="0" w:line="240" w:lineRule="auto"/>
              <w:rPr>
                <w:rFonts w:eastAsia="Times New Roman" w:cs="Arial"/>
                <w:szCs w:val="20"/>
                <w:lang w:eastAsia="nl-NL"/>
              </w:rPr>
            </w:pPr>
            <w:r w:rsidRPr="00CF5D8A">
              <w:rPr>
                <w:rFonts w:eastAsia="Times New Roman" w:cs="Arial"/>
                <w:szCs w:val="20"/>
                <w:lang w:eastAsia="nl-NL"/>
              </w:rPr>
              <w:t>Maak  de volgende opdrachten:</w:t>
            </w:r>
          </w:p>
          <w:p w:rsidR="00397D64" w:rsidRPr="00CF5D8A" w:rsidRDefault="00397D64" w:rsidP="00397D64">
            <w:pPr>
              <w:numPr>
                <w:ilvl w:val="0"/>
                <w:numId w:val="1"/>
              </w:numPr>
              <w:spacing w:after="0" w:line="240" w:lineRule="auto"/>
              <w:rPr>
                <w:rFonts w:eastAsia="Times New Roman" w:cs="Arial"/>
                <w:szCs w:val="20"/>
                <w:lang w:eastAsia="nl-NL"/>
              </w:rPr>
            </w:pPr>
            <w:r w:rsidRPr="00CF5D8A">
              <w:rPr>
                <w:rFonts w:eastAsia="Times New Roman" w:cs="Arial"/>
                <w:szCs w:val="20"/>
                <w:lang w:eastAsia="nl-NL"/>
              </w:rPr>
              <w:t>Is een bejaarde zieke hetzelfde als een geriatrische patiënt?  Verklaar je antwoord.</w:t>
            </w:r>
          </w:p>
          <w:p w:rsidR="00397D64" w:rsidRPr="00CF5D8A" w:rsidRDefault="00397D64" w:rsidP="000213DF">
            <w:pPr>
              <w:spacing w:after="0" w:line="240" w:lineRule="auto"/>
              <w:rPr>
                <w:rFonts w:eastAsia="Times New Roman" w:cs="Arial"/>
                <w:szCs w:val="20"/>
                <w:lang w:eastAsia="nl-NL"/>
              </w:rPr>
            </w:pPr>
          </w:p>
          <w:p w:rsidR="00397D64" w:rsidRPr="00CF5D8A" w:rsidRDefault="00397D64" w:rsidP="00397D64">
            <w:pPr>
              <w:numPr>
                <w:ilvl w:val="0"/>
                <w:numId w:val="1"/>
              </w:numPr>
              <w:spacing w:after="0" w:line="240" w:lineRule="auto"/>
              <w:rPr>
                <w:rFonts w:eastAsia="Times New Roman" w:cs="Arial"/>
                <w:szCs w:val="20"/>
                <w:lang w:eastAsia="nl-NL"/>
              </w:rPr>
            </w:pPr>
            <w:r w:rsidRPr="00CF5D8A">
              <w:rPr>
                <w:rFonts w:eastAsia="Times New Roman" w:cs="Arial"/>
                <w:szCs w:val="20"/>
                <w:lang w:eastAsia="nl-NL"/>
              </w:rPr>
              <w:t>Geef een beschrijving van de fysiologische veranderingen waarmee de oudere mens te maken krijgt met de oorzaken .</w:t>
            </w:r>
          </w:p>
          <w:p w:rsidR="00397D64" w:rsidRPr="00CF5D8A" w:rsidRDefault="00397D64" w:rsidP="000213DF">
            <w:pPr>
              <w:spacing w:after="0" w:line="240" w:lineRule="auto"/>
              <w:rPr>
                <w:rFonts w:eastAsia="Times New Roman" w:cs="Arial"/>
                <w:szCs w:val="20"/>
                <w:lang w:eastAsia="nl-NL"/>
              </w:rPr>
            </w:pPr>
          </w:p>
          <w:p w:rsidR="00397D64" w:rsidRPr="00CF5D8A" w:rsidRDefault="00397D64" w:rsidP="00397D64">
            <w:pPr>
              <w:numPr>
                <w:ilvl w:val="0"/>
                <w:numId w:val="1"/>
              </w:numPr>
              <w:spacing w:after="0" w:line="240" w:lineRule="auto"/>
              <w:rPr>
                <w:rFonts w:eastAsia="Times New Roman" w:cs="Arial"/>
                <w:szCs w:val="20"/>
                <w:lang w:eastAsia="nl-NL"/>
              </w:rPr>
            </w:pPr>
            <w:r w:rsidRPr="00CF5D8A">
              <w:rPr>
                <w:rFonts w:eastAsia="Times New Roman" w:cs="Arial"/>
                <w:szCs w:val="20"/>
                <w:lang w:eastAsia="nl-NL"/>
              </w:rPr>
              <w:t>Geef een beschrijving van 4 ziektebeelden die vooral bij ouderen</w:t>
            </w:r>
          </w:p>
          <w:p w:rsidR="00397D64" w:rsidRPr="00CF5D8A" w:rsidRDefault="00397D64" w:rsidP="000213DF">
            <w:pPr>
              <w:spacing w:after="0" w:line="240" w:lineRule="auto"/>
              <w:ind w:left="360"/>
              <w:rPr>
                <w:rFonts w:eastAsia="Times New Roman" w:cs="Arial"/>
                <w:szCs w:val="20"/>
                <w:lang w:eastAsia="nl-NL"/>
              </w:rPr>
            </w:pPr>
            <w:r w:rsidRPr="00CF5D8A">
              <w:rPr>
                <w:rFonts w:eastAsia="Times New Roman" w:cs="Arial"/>
                <w:szCs w:val="20"/>
                <w:lang w:eastAsia="nl-NL"/>
              </w:rPr>
              <w:t>Voorkomen en beschrijf de verschijnselen en mogelijke behandelingen /medicijnen.</w:t>
            </w:r>
          </w:p>
          <w:p w:rsidR="00397D64" w:rsidRPr="00CF5D8A" w:rsidRDefault="00397D64" w:rsidP="000213DF">
            <w:pPr>
              <w:spacing w:after="0" w:line="240" w:lineRule="auto"/>
              <w:ind w:left="360"/>
              <w:rPr>
                <w:rFonts w:eastAsia="Times New Roman" w:cs="Arial"/>
                <w:szCs w:val="20"/>
                <w:lang w:eastAsia="nl-NL"/>
              </w:rPr>
            </w:pPr>
          </w:p>
          <w:p w:rsidR="00397D64" w:rsidRPr="00CF5D8A" w:rsidRDefault="00397D64" w:rsidP="00397D64">
            <w:pPr>
              <w:numPr>
                <w:ilvl w:val="0"/>
                <w:numId w:val="1"/>
              </w:numPr>
              <w:spacing w:after="0" w:line="240" w:lineRule="auto"/>
              <w:rPr>
                <w:rFonts w:eastAsia="Times New Roman" w:cs="Arial"/>
                <w:szCs w:val="20"/>
                <w:lang w:eastAsia="nl-NL"/>
              </w:rPr>
            </w:pPr>
            <w:r w:rsidRPr="00CF5D8A">
              <w:rPr>
                <w:rFonts w:eastAsia="Times New Roman" w:cs="Arial"/>
                <w:szCs w:val="20"/>
                <w:lang w:eastAsia="nl-NL"/>
              </w:rPr>
              <w:t xml:space="preserve">Bij geriatrische patiënten heb je vaak te maken met multipele pathologie. </w:t>
            </w:r>
          </w:p>
          <w:p w:rsidR="00397D64" w:rsidRPr="00CF5D8A" w:rsidRDefault="00397D64" w:rsidP="000213DF">
            <w:pPr>
              <w:spacing w:after="0" w:line="240" w:lineRule="auto"/>
              <w:rPr>
                <w:rFonts w:eastAsia="Times New Roman" w:cs="Arial"/>
                <w:szCs w:val="20"/>
                <w:lang w:eastAsia="nl-NL"/>
              </w:rPr>
            </w:pPr>
            <w:r w:rsidRPr="00CF5D8A">
              <w:rPr>
                <w:rFonts w:eastAsia="Times New Roman" w:cs="Arial"/>
                <w:szCs w:val="20"/>
                <w:lang w:eastAsia="nl-NL"/>
              </w:rPr>
              <w:t xml:space="preserve">      Wat wordt daarmee bedoeld.</w:t>
            </w:r>
          </w:p>
          <w:p w:rsidR="00397D64" w:rsidRPr="00CF5D8A" w:rsidRDefault="00397D64" w:rsidP="000213DF">
            <w:pPr>
              <w:spacing w:after="0" w:line="240" w:lineRule="auto"/>
              <w:rPr>
                <w:rFonts w:eastAsia="Times New Roman" w:cs="Arial"/>
                <w:szCs w:val="20"/>
                <w:lang w:eastAsia="nl-NL"/>
              </w:rPr>
            </w:pPr>
          </w:p>
          <w:p w:rsidR="00397D64" w:rsidRPr="00CF5D8A" w:rsidRDefault="00397D64" w:rsidP="000213DF">
            <w:pPr>
              <w:spacing w:after="0" w:line="240" w:lineRule="auto"/>
              <w:ind w:left="360"/>
              <w:rPr>
                <w:rFonts w:eastAsia="Times New Roman" w:cs="Arial"/>
                <w:szCs w:val="20"/>
                <w:lang w:eastAsia="nl-NL"/>
              </w:rPr>
            </w:pPr>
            <w:r w:rsidRPr="00CF5D8A">
              <w:rPr>
                <w:rFonts w:eastAsia="Times New Roman" w:cs="Arial"/>
                <w:szCs w:val="20"/>
                <w:lang w:eastAsia="nl-NL"/>
              </w:rPr>
              <w:t xml:space="preserve"> </w:t>
            </w:r>
          </w:p>
        </w:tc>
      </w:tr>
      <w:tr w:rsidR="00397D64" w:rsidRPr="00CF5D8A" w:rsidTr="000213DF">
        <w:tblPrEx>
          <w:tblCellMar>
            <w:top w:w="0" w:type="dxa"/>
            <w:bottom w:w="0" w:type="dxa"/>
          </w:tblCellMar>
        </w:tblPrEx>
        <w:trPr>
          <w:cantSplit/>
        </w:trPr>
        <w:tc>
          <w:tcPr>
            <w:tcW w:w="1771" w:type="dxa"/>
            <w:tcBorders>
              <w:left w:val="double" w:sz="2" w:space="0" w:color="auto"/>
              <w:right w:val="double" w:sz="2" w:space="0" w:color="auto"/>
            </w:tcBorders>
            <w:shd w:val="clear" w:color="auto" w:fill="auto"/>
          </w:tcPr>
          <w:p w:rsidR="00397D64" w:rsidRPr="003A32C6" w:rsidRDefault="00397D64" w:rsidP="000213DF">
            <w:pPr>
              <w:spacing w:after="0" w:line="240" w:lineRule="auto"/>
              <w:rPr>
                <w:rFonts w:eastAsia="Times New Roman" w:cs="Arial"/>
                <w:szCs w:val="20"/>
                <w:lang w:eastAsia="nl-NL"/>
              </w:rPr>
            </w:pPr>
            <w:r w:rsidRPr="003A32C6">
              <w:rPr>
                <w:rFonts w:eastAsia="Times New Roman" w:cs="Arial"/>
                <w:b/>
                <w:szCs w:val="20"/>
                <w:lang w:eastAsia="nl-NL"/>
              </w:rPr>
              <w:t>Ondersteuning</w:t>
            </w:r>
          </w:p>
        </w:tc>
        <w:tc>
          <w:tcPr>
            <w:tcW w:w="7938" w:type="dxa"/>
            <w:tcBorders>
              <w:left w:val="double" w:sz="2" w:space="0" w:color="auto"/>
              <w:right w:val="double" w:sz="2" w:space="0" w:color="auto"/>
            </w:tcBorders>
          </w:tcPr>
          <w:p w:rsidR="00397D64" w:rsidRPr="00CF5D8A" w:rsidRDefault="00397D64" w:rsidP="000213DF">
            <w:pPr>
              <w:spacing w:after="0" w:line="240" w:lineRule="auto"/>
              <w:rPr>
                <w:rFonts w:eastAsia="Times New Roman" w:cs="Arial"/>
                <w:szCs w:val="20"/>
                <w:lang w:eastAsia="nl-NL"/>
              </w:rPr>
            </w:pPr>
            <w:r w:rsidRPr="00CF5D8A">
              <w:rPr>
                <w:rFonts w:eastAsia="Times New Roman" w:cs="Arial"/>
                <w:szCs w:val="20"/>
                <w:lang w:eastAsia="nl-NL"/>
              </w:rPr>
              <w:t>Medische kennis</w:t>
            </w:r>
          </w:p>
          <w:p w:rsidR="00397D64" w:rsidRPr="00CF5D8A" w:rsidRDefault="00397D64" w:rsidP="000213DF">
            <w:pPr>
              <w:spacing w:after="0" w:line="240" w:lineRule="auto"/>
              <w:rPr>
                <w:rFonts w:eastAsia="Times New Roman" w:cs="Arial"/>
                <w:szCs w:val="20"/>
                <w:lang w:eastAsia="nl-NL"/>
              </w:rPr>
            </w:pPr>
            <w:r w:rsidRPr="00CF5D8A">
              <w:rPr>
                <w:rFonts w:eastAsia="Times New Roman" w:cs="Arial"/>
                <w:szCs w:val="20"/>
                <w:lang w:eastAsia="nl-NL"/>
              </w:rPr>
              <w:t>Geneesmiddelenkennis</w:t>
            </w:r>
          </w:p>
        </w:tc>
      </w:tr>
      <w:tr w:rsidR="00397D64" w:rsidRPr="00CF5D8A" w:rsidTr="000213DF">
        <w:tblPrEx>
          <w:tblCellMar>
            <w:top w:w="0" w:type="dxa"/>
            <w:bottom w:w="0" w:type="dxa"/>
          </w:tblCellMar>
        </w:tblPrEx>
        <w:trPr>
          <w:cantSplit/>
          <w:trHeight w:val="246"/>
        </w:trPr>
        <w:tc>
          <w:tcPr>
            <w:tcW w:w="1771" w:type="dxa"/>
            <w:tcBorders>
              <w:left w:val="double" w:sz="2" w:space="0" w:color="auto"/>
              <w:right w:val="double" w:sz="2" w:space="0" w:color="auto"/>
            </w:tcBorders>
            <w:shd w:val="clear" w:color="auto" w:fill="auto"/>
          </w:tcPr>
          <w:p w:rsidR="00397D64" w:rsidRPr="003A32C6" w:rsidRDefault="00397D64" w:rsidP="000213DF">
            <w:pPr>
              <w:spacing w:after="0" w:line="240" w:lineRule="auto"/>
              <w:rPr>
                <w:rFonts w:eastAsia="Times New Roman" w:cs="Arial"/>
                <w:szCs w:val="20"/>
                <w:lang w:eastAsia="nl-NL"/>
              </w:rPr>
            </w:pPr>
            <w:r w:rsidRPr="003A32C6">
              <w:rPr>
                <w:rFonts w:eastAsia="Times New Roman" w:cs="Arial"/>
                <w:b/>
                <w:szCs w:val="20"/>
                <w:lang w:eastAsia="nl-NL"/>
              </w:rPr>
              <w:t>Media</w:t>
            </w:r>
          </w:p>
        </w:tc>
        <w:tc>
          <w:tcPr>
            <w:tcW w:w="7938" w:type="dxa"/>
            <w:tcBorders>
              <w:left w:val="double" w:sz="2" w:space="0" w:color="auto"/>
              <w:right w:val="double" w:sz="2" w:space="0" w:color="auto"/>
            </w:tcBorders>
          </w:tcPr>
          <w:p w:rsidR="00397D64" w:rsidRPr="00CF5D8A" w:rsidRDefault="00397D64" w:rsidP="000213DF">
            <w:pPr>
              <w:spacing w:after="0" w:line="240" w:lineRule="auto"/>
              <w:rPr>
                <w:rFonts w:eastAsia="Times New Roman" w:cs="Arial"/>
                <w:szCs w:val="20"/>
                <w:lang w:eastAsia="nl-NL"/>
              </w:rPr>
            </w:pPr>
            <w:r w:rsidRPr="00CF5D8A">
              <w:rPr>
                <w:rFonts w:eastAsia="Times New Roman" w:cs="Arial"/>
                <w:szCs w:val="20"/>
                <w:lang w:eastAsia="nl-NL"/>
              </w:rPr>
              <w:t xml:space="preserve">Boeken: Basiswerk AG </w:t>
            </w:r>
          </w:p>
          <w:p w:rsidR="00397D64" w:rsidRPr="00CF5D8A" w:rsidRDefault="00397D64" w:rsidP="000213DF">
            <w:pPr>
              <w:spacing w:after="0" w:line="240" w:lineRule="auto"/>
              <w:rPr>
                <w:rFonts w:eastAsia="Times New Roman" w:cs="Arial"/>
                <w:szCs w:val="20"/>
                <w:lang w:eastAsia="nl-NL"/>
              </w:rPr>
            </w:pPr>
            <w:r w:rsidRPr="00CF5D8A">
              <w:rPr>
                <w:rFonts w:eastAsia="Times New Roman" w:cs="Arial"/>
                <w:szCs w:val="20"/>
                <w:lang w:eastAsia="nl-NL"/>
              </w:rPr>
              <w:t>Internet</w:t>
            </w:r>
          </w:p>
        </w:tc>
      </w:tr>
    </w:tbl>
    <w:p w:rsidR="00397D64" w:rsidRPr="00CF5D8A" w:rsidRDefault="00397D64" w:rsidP="00397D64">
      <w:pPr>
        <w:spacing w:after="0" w:line="240" w:lineRule="auto"/>
        <w:rPr>
          <w:rFonts w:eastAsia="Times New Roman" w:cs="Arial"/>
          <w:szCs w:val="20"/>
          <w:lang w:eastAsia="nl-NL"/>
        </w:rPr>
      </w:pPr>
    </w:p>
    <w:p w:rsidR="00397D64" w:rsidRPr="00CF5D8A" w:rsidRDefault="00397D64" w:rsidP="00397D64">
      <w:pPr>
        <w:spacing w:after="0" w:line="240" w:lineRule="auto"/>
        <w:rPr>
          <w:rFonts w:eastAsia="Times New Roman" w:cs="Arial"/>
          <w:b/>
          <w:szCs w:val="20"/>
          <w:lang w:eastAsia="nl-NL"/>
        </w:rPr>
      </w:pPr>
    </w:p>
    <w:p w:rsidR="00397D64" w:rsidRDefault="00397D64" w:rsidP="00397D64">
      <w:pPr>
        <w:pStyle w:val="Kop1"/>
        <w:rPr>
          <w:rFonts w:cs="Arial"/>
          <w:sz w:val="20"/>
          <w:szCs w:val="20"/>
          <w:u w:val="single"/>
          <w:lang w:val="nl-NL"/>
        </w:rPr>
      </w:pPr>
    </w:p>
    <w:p w:rsidR="00453CA7" w:rsidRDefault="00397D64"/>
    <w:sectPr w:rsidR="00453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431ED"/>
    <w:multiLevelType w:val="singleLevel"/>
    <w:tmpl w:val="04130015"/>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64"/>
    <w:rsid w:val="00397D64"/>
    <w:rsid w:val="008C3A90"/>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D4926-4B15-4F75-B3D4-67041366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397D64"/>
    <w:pPr>
      <w:spacing w:after="200" w:line="276" w:lineRule="auto"/>
    </w:pPr>
    <w:rPr>
      <w:rFonts w:ascii="Arial" w:eastAsia="Calibri" w:hAnsi="Arial" w:cs="Times New Roman"/>
      <w:sz w:val="20"/>
    </w:rPr>
  </w:style>
  <w:style w:type="paragraph" w:styleId="Kop1">
    <w:name w:val="heading 1"/>
    <w:basedOn w:val="Standaard"/>
    <w:next w:val="Standaard"/>
    <w:link w:val="Kop1Char"/>
    <w:uiPriority w:val="9"/>
    <w:qFormat/>
    <w:rsid w:val="00397D64"/>
    <w:pPr>
      <w:keepNext/>
      <w:keepLines/>
      <w:spacing w:before="480" w:after="0"/>
      <w:outlineLvl w:val="0"/>
    </w:pPr>
    <w:rPr>
      <w:rFonts w:eastAsia="Times New Roman"/>
      <w:b/>
      <w:bCs/>
      <w:sz w:val="24"/>
      <w:szCs w:val="28"/>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7D64"/>
    <w:rPr>
      <w:rFonts w:ascii="Arial" w:eastAsia="Times New Roman" w:hAnsi="Arial" w:cs="Times New Roman"/>
      <w:b/>
      <w:bCs/>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1163</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2017-04-10T08:45:00Z</dcterms:created>
  <dcterms:modified xsi:type="dcterms:W3CDTF">2017-04-10T08:45:00Z</dcterms:modified>
</cp:coreProperties>
</file>